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12" w:rsidRDefault="00F83799" w:rsidP="00741FAD">
      <w:pPr>
        <w:jc w:val="center"/>
        <w:rPr>
          <w:caps/>
          <w:color w:val="FFFFFF"/>
          <w:shd w:val="clear" w:color="auto" w:fill="346085"/>
        </w:rPr>
      </w:pPr>
      <w:r>
        <w:rPr>
          <w:rFonts w:ascii="OpenSansRegular" w:hAnsi="OpenSansRegular"/>
          <w:caps/>
          <w:color w:val="FFFFFF"/>
          <w:shd w:val="clear" w:color="auto" w:fill="346085"/>
        </w:rPr>
        <w:t>ГОДОВОЙ ОТЧЕТ ЭМИТЕНТА ПО ИТОГАМ 202</w:t>
      </w:r>
      <w:r w:rsidR="0046244B">
        <w:rPr>
          <w:caps/>
          <w:color w:val="FFFFFF"/>
          <w:shd w:val="clear" w:color="auto" w:fill="346085"/>
          <w:lang w:val="uz-Cyrl-UZ"/>
        </w:rPr>
        <w:t>0</w:t>
      </w:r>
      <w:r>
        <w:rPr>
          <w:rFonts w:ascii="OpenSansRegular" w:hAnsi="OpenSansRegular"/>
          <w:caps/>
          <w:color w:val="FFFFFF"/>
          <w:shd w:val="clear" w:color="auto" w:fill="346085"/>
        </w:rPr>
        <w:t xml:space="preserve"> ГОДА</w:t>
      </w:r>
    </w:p>
    <w:p w:rsidR="00673B07" w:rsidRDefault="00741FAD" w:rsidP="0046244B">
      <w:pPr>
        <w:shd w:val="clear" w:color="auto" w:fill="FFFFFF"/>
        <w:spacing w:line="333" w:lineRule="atLeast"/>
        <w:rPr>
          <w:color w:val="333333"/>
          <w:lang w:val="uz-Cyrl-UZ"/>
        </w:rPr>
      </w:pPr>
      <w:r>
        <w:rPr>
          <w:rFonts w:ascii="OpenSansRegular" w:hAnsi="OpenSansRegular"/>
          <w:color w:val="333333"/>
        </w:rPr>
        <w:t>Дата раскрытия:</w:t>
      </w:r>
      <w:r>
        <w:rPr>
          <w:rStyle w:val="apple-converted-space"/>
          <w:rFonts w:ascii="OpenSansRegular" w:hAnsi="OpenSansRegular"/>
          <w:color w:val="333333"/>
        </w:rPr>
        <w:t> </w:t>
      </w:r>
      <w:r w:rsidR="0046244B">
        <w:rPr>
          <w:color w:val="333333"/>
          <w:lang w:val="uz-Cyrl-UZ"/>
        </w:rPr>
        <w:t>0</w:t>
      </w:r>
      <w:r>
        <w:rPr>
          <w:rFonts w:ascii="OpenSansRegular" w:hAnsi="OpenSansRegular"/>
          <w:color w:val="333333"/>
        </w:rPr>
        <w:t>2.0</w:t>
      </w:r>
      <w:r w:rsidR="0046244B">
        <w:rPr>
          <w:color w:val="333333"/>
          <w:lang w:val="uz-Cyrl-UZ"/>
        </w:rPr>
        <w:t>6</w:t>
      </w:r>
      <w:r>
        <w:rPr>
          <w:rFonts w:ascii="OpenSansRegular" w:hAnsi="OpenSansRegular"/>
          <w:color w:val="333333"/>
        </w:rPr>
        <w:t>.202</w:t>
      </w:r>
      <w:r w:rsidR="0046244B">
        <w:rPr>
          <w:color w:val="333333"/>
          <w:lang w:val="uz-Cyrl-UZ"/>
        </w:rPr>
        <w:t>1</w:t>
      </w:r>
      <w:r>
        <w:rPr>
          <w:rFonts w:ascii="OpenSansRegular" w:hAnsi="OpenSansRegular"/>
          <w:color w:val="333333"/>
        </w:rPr>
        <w:t xml:space="preserve"> 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rFonts w:ascii="OpenSansRegular" w:hAnsi="OpenSansRegular"/>
          <w:color w:val="333333"/>
        </w:rPr>
        <w:t>Дата опубликования модератором*:</w:t>
      </w:r>
      <w:r>
        <w:rPr>
          <w:rStyle w:val="apple-converted-space"/>
          <w:rFonts w:ascii="OpenSansRegular" w:hAnsi="OpenSansRegular"/>
          <w:color w:val="333333"/>
        </w:rPr>
        <w:t> </w:t>
      </w:r>
      <w:r w:rsidR="0046244B">
        <w:rPr>
          <w:color w:val="333333"/>
          <w:lang w:val="uz-Cyrl-UZ"/>
        </w:rPr>
        <w:t>03</w:t>
      </w:r>
      <w:r>
        <w:rPr>
          <w:rFonts w:ascii="OpenSansRegular" w:hAnsi="OpenSansRegular"/>
          <w:color w:val="333333"/>
        </w:rPr>
        <w:t>.0</w:t>
      </w:r>
      <w:r w:rsidR="0046244B">
        <w:rPr>
          <w:color w:val="333333"/>
          <w:lang w:val="uz-Cyrl-UZ"/>
        </w:rPr>
        <w:t>6</w:t>
      </w:r>
      <w:r>
        <w:rPr>
          <w:rFonts w:ascii="OpenSansRegular" w:hAnsi="OpenSansRegular"/>
          <w:color w:val="333333"/>
        </w:rPr>
        <w:t>.202</w:t>
      </w:r>
      <w:r w:rsidR="0046244B">
        <w:rPr>
          <w:color w:val="333333"/>
          <w:lang w:val="uz-Cyrl-UZ"/>
        </w:rPr>
        <w:t>1</w:t>
      </w: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  <w:gridCol w:w="6359"/>
      </w:tblGrid>
      <w:tr w:rsidR="003D43F9" w:rsidTr="003D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proofErr w:type="gramStart"/>
            <w:r>
              <w:rPr>
                <w:rFonts w:ascii="OpenSansRegular" w:hAnsi="OpenSansRegular"/>
                <w:color w:val="333333"/>
              </w:rPr>
              <w:t>Общий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собрания акционеров</w:t>
            </w:r>
          </w:p>
        </w:tc>
      </w:tr>
      <w:tr w:rsidR="003D43F9" w:rsidTr="003D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20.05.2021</w:t>
            </w:r>
          </w:p>
        </w:tc>
      </w:tr>
    </w:tbl>
    <w:p w:rsidR="003D43F9" w:rsidRDefault="003D43F9" w:rsidP="003D43F9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7140"/>
        <w:gridCol w:w="6642"/>
      </w:tblGrid>
      <w:tr w:rsidR="003D43F9" w:rsidTr="003D43F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НАИМЕНОВАНИЕ ЭМИТЕНТА: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</w:rPr>
              <w:t>O'zqishloqelektrqurilish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</w:rPr>
              <w:t>aksiyadorlik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</w:rPr>
              <w:t>Q'zQEQ</w:t>
            </w:r>
            <w:proofErr w:type="spellEnd"/>
            <w:r>
              <w:rPr>
                <w:rFonts w:ascii="OpenSansRegular" w:hAnsi="OpenSansRegular"/>
                <w:color w:val="333333"/>
              </w:rPr>
              <w:t>" AJ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Наименование </w:t>
            </w:r>
            <w:proofErr w:type="gramStart"/>
            <w:r>
              <w:rPr>
                <w:rFonts w:ascii="OpenSansRegular" w:hAnsi="OpenSansRegular"/>
                <w:color w:val="333333"/>
              </w:rPr>
              <w:t>биржевого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UQEQ</w:t>
            </w:r>
          </w:p>
        </w:tc>
      </w:tr>
      <w:tr w:rsidR="003D43F9" w:rsidTr="003D43F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КОНТАКТНЫЕ ДАННЫЕ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OpenSansRegular" w:hAnsi="OpenSansRegular"/>
                <w:color w:val="333333"/>
              </w:rPr>
              <w:t>Буюк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Ипак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Йули</w:t>
            </w:r>
            <w:proofErr w:type="spellEnd"/>
            <w:r>
              <w:rPr>
                <w:rFonts w:ascii="OpenSansRegular" w:hAnsi="OpenSansRegular"/>
                <w:color w:val="333333"/>
              </w:rPr>
              <w:t>, 7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OpenSansRegular" w:hAnsi="OpenSansRegular"/>
                <w:color w:val="333333"/>
              </w:rPr>
              <w:t>Буюк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Ипак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Йули</w:t>
            </w:r>
            <w:proofErr w:type="spellEnd"/>
            <w:r>
              <w:rPr>
                <w:rFonts w:ascii="OpenSansRegular" w:hAnsi="OpenSansRegular"/>
                <w:color w:val="333333"/>
              </w:rPr>
              <w:t>, 7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hyperlink r:id="rId5" w:history="1">
              <w:r>
                <w:rPr>
                  <w:rStyle w:val="a5"/>
                  <w:rFonts w:ascii="OpenSansRegular" w:hAnsi="OpenSansRegular"/>
                  <w:color w:val="337AB7"/>
                </w:rPr>
                <w:t>ao-uzqeq@umail.uz</w:t>
              </w:r>
            </w:hyperlink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hyperlink r:id="rId6" w:tgtFrame="_blank" w:history="1">
              <w:r>
                <w:rPr>
                  <w:rStyle w:val="a5"/>
                  <w:rFonts w:ascii="OpenSansRegular" w:hAnsi="OpenSansRegular"/>
                  <w:color w:val="337AB7"/>
                </w:rPr>
                <w:t>www.uzqeq.uz</w:t>
              </w:r>
            </w:hyperlink>
          </w:p>
        </w:tc>
      </w:tr>
      <w:tr w:rsidR="003D43F9" w:rsidTr="003D43F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БАНКОВСКИЕ РЕКВИЗИТЫ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ПСБ Амир </w:t>
            </w:r>
            <w:proofErr w:type="spellStart"/>
            <w:r>
              <w:rPr>
                <w:rFonts w:ascii="OpenSansRegular" w:hAnsi="OpenSansRegular"/>
                <w:color w:val="333333"/>
              </w:rPr>
              <w:t>Темурс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. филиал, </w:t>
            </w:r>
            <w:proofErr w:type="spellStart"/>
            <w:r>
              <w:rPr>
                <w:rFonts w:ascii="OpenSansRegular" w:hAnsi="OpenSansRegular"/>
                <w:color w:val="333333"/>
              </w:rPr>
              <w:t>г</w:t>
            </w:r>
            <w:proofErr w:type="gramStart"/>
            <w:r>
              <w:rPr>
                <w:rFonts w:ascii="OpenSansRegular" w:hAnsi="OpenSansRegular"/>
                <w:color w:val="333333"/>
              </w:rPr>
              <w:t>.С</w:t>
            </w:r>
            <w:proofErr w:type="gramEnd"/>
            <w:r>
              <w:rPr>
                <w:rFonts w:ascii="OpenSansRegular" w:hAnsi="OpenSansRegular"/>
                <w:color w:val="333333"/>
              </w:rPr>
              <w:t>амарканд</w:t>
            </w:r>
            <w:proofErr w:type="spellEnd"/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20210000700463418001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994</w:t>
            </w:r>
          </w:p>
        </w:tc>
      </w:tr>
      <w:tr w:rsidR="003D43F9" w:rsidRPr="003D43F9" w:rsidTr="003D43F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РЕГИСТРАЦИОННЫЕ И ИДЕНТИФИКАЦИОННЫЕ НОМЕРА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присвоенные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200714671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144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133534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69000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1718401364</w:t>
            </w:r>
          </w:p>
        </w:tc>
      </w:tr>
    </w:tbl>
    <w:p w:rsidR="003D43F9" w:rsidRPr="003D43F9" w:rsidRDefault="003D43F9" w:rsidP="003D4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042"/>
        <w:gridCol w:w="6541"/>
      </w:tblGrid>
      <w:tr w:rsidR="003D43F9" w:rsidRPr="003D43F9" w:rsidTr="003D43F9">
        <w:tc>
          <w:tcPr>
            <w:tcW w:w="5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0,91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4,01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абсолютной ликвидности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0,63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0,23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4,3</w:t>
            </w:r>
          </w:p>
        </w:tc>
      </w:tr>
      <w:tr w:rsidR="003D43F9" w:rsidRPr="003D43F9" w:rsidTr="003D43F9">
        <w:tc>
          <w:tcPr>
            <w:tcW w:w="5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300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</w:t>
            </w:r>
          </w:p>
        </w:tc>
      </w:tr>
    </w:tbl>
    <w:p w:rsidR="003D43F9" w:rsidRPr="003D43F9" w:rsidRDefault="003D43F9" w:rsidP="003D4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042"/>
        <w:gridCol w:w="6541"/>
      </w:tblGrid>
      <w:tr w:rsidR="003D43F9" w:rsidRPr="003D43F9" w:rsidTr="003D43F9">
        <w:tc>
          <w:tcPr>
            <w:tcW w:w="5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6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28 774,0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6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61 102,0</w:t>
            </w:r>
          </w:p>
        </w:tc>
      </w:tr>
    </w:tbl>
    <w:p w:rsidR="003D43F9" w:rsidRPr="003D43F9" w:rsidRDefault="003D43F9" w:rsidP="003D4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68"/>
        <w:gridCol w:w="4399"/>
        <w:gridCol w:w="192"/>
        <w:gridCol w:w="130"/>
        <w:gridCol w:w="1051"/>
        <w:gridCol w:w="463"/>
        <w:gridCol w:w="234"/>
        <w:gridCol w:w="252"/>
        <w:gridCol w:w="1461"/>
        <w:gridCol w:w="315"/>
        <w:gridCol w:w="235"/>
        <w:gridCol w:w="232"/>
        <w:gridCol w:w="842"/>
        <w:gridCol w:w="412"/>
        <w:gridCol w:w="301"/>
        <w:gridCol w:w="720"/>
        <w:gridCol w:w="314"/>
        <w:gridCol w:w="310"/>
        <w:gridCol w:w="114"/>
        <w:gridCol w:w="162"/>
        <w:gridCol w:w="1534"/>
        <w:gridCol w:w="40"/>
        <w:gridCol w:w="40"/>
        <w:gridCol w:w="40"/>
      </w:tblGrid>
      <w:tr w:rsidR="003D43F9" w:rsidRPr="003D43F9" w:rsidTr="003D43F9">
        <w:trPr>
          <w:gridAfter w:val="4"/>
          <w:wAfter w:w="1697" w:type="dxa"/>
        </w:trPr>
        <w:tc>
          <w:tcPr>
            <w:tcW w:w="486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gridSpan w:val="1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публикации существенного факта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Эмитентнинг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юқори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бошқарув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томонидан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қабул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қилинган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қарорлар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18.09.2020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21.09.2020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таркибидаги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18.09.2020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21.09.2020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Тафтиш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комиссияси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таркибидаги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18.09.2020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21.09.2020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Қимматли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қоғозлар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бўйича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даромадларни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ҳисоблаш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18.09.2020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21.09.2020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18.09.2020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21.09.2020</w:t>
            </w:r>
          </w:p>
        </w:tc>
      </w:tr>
      <w:tr w:rsidR="003D43F9" w:rsidRPr="003D43F9" w:rsidTr="003D43F9">
        <w:trPr>
          <w:gridBefore w:val="1"/>
          <w:gridAfter w:val="20"/>
          <w:wBefore w:w="118" w:type="dxa"/>
          <w:wAfter w:w="907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333" w:lineRule="atLeast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5091" w:type="dxa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gridSpan w:val="2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Бухгалтерский баланс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Код стр.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 конец отчетного периода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АКТИВ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I. Долгосрочные активы</w:t>
            </w:r>
          </w:p>
        </w:tc>
      </w:tr>
      <w:tr w:rsidR="003D43F9" w:rsidRPr="003D43F9" w:rsidTr="003D43F9">
        <w:trPr>
          <w:gridBefore w:val="1"/>
          <w:gridAfter w:val="21"/>
          <w:wBefore w:w="118" w:type="dxa"/>
          <w:wAfter w:w="919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333" w:lineRule="atLeast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Основные средства: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000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по первоначальной стоимости (01,03)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26489727.00</w:t>
            </w: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30605792.00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Сумма износа (0200)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011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17673291.00</w:t>
            </w: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20436832.00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012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8816436.00</w:t>
            </w: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10168960.00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Нематериальные активы: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000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первоначальной стоимости (0400)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Сумма амортизации (0500)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021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остаточной стоимости (020-021)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022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инвестиции, всего (стр.040+050+060+070+080)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том числе.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030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14098.00</w:t>
            </w: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2746400.00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Ценные бумаги (0610)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040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14098.00</w:t>
            </w: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14098.00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Инвестиции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050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2282379.00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060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449923.00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070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долгосрочные инвестиции (0690)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080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Оборудование к установке (0700)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090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Капитальные вложения (0800)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0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Из нее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просроченная</w:t>
            </w:r>
            <w:proofErr w:type="gramEnd"/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111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Долгосрочные отсроченные расходы (0950, 0960, </w:t>
            </w: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0990)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120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96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ИТОГО ПО РАЗДЕЛУ I (012+022+030+090+100+110+120)</w:t>
            </w:r>
          </w:p>
        </w:tc>
        <w:tc>
          <w:tcPr>
            <w:tcW w:w="212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130</w:t>
            </w:r>
          </w:p>
        </w:tc>
        <w:tc>
          <w:tcPr>
            <w:tcW w:w="306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8830534.00</w:t>
            </w:r>
          </w:p>
        </w:tc>
        <w:tc>
          <w:tcPr>
            <w:tcW w:w="0" w:type="auto"/>
            <w:gridSpan w:val="11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12915360.00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0" w:type="auto"/>
            <w:gridSpan w:val="2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II. Текущие активы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11330925.00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5658389.00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Производственные запасы (1000,1100,1500,1600)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10910345.00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5129503.00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Готовая продукция (2800)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420580.00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528886.00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Товары (2900 за минусом 2980)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будущих периодов (3100)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1722.00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1328.00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Отсроченные расходы (3200)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19671929.00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21927458.00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из нее: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просроченная</w:t>
            </w:r>
            <w:proofErr w:type="gramEnd"/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211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2765254.00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3213512.00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14905618.00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16296496.00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Авансы, выданные персоналу (4200)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60984.00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96934.00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260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1228405.00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1343012.00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Авансовые платежи по налогам и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сборам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а бюджет (4400)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428668.00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818319.00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Авансовые платежи в государственные целевые фонды и по страхованию (4500)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52049.00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119138.00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290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дебиторские задолженности (4800)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230951.00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40047.00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320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4036058.00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5095305.00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 в кассе (5000)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330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340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3603049.00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5034124.00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Денежные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средства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а иностранной валюте (5200)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433005.00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61181.00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Краткосрочные инвестиции (5800)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370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текущие активы (5900)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380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ИТОГО ПО РАЗДЕЛУ II (стр. 140+190+200+210+320+370+380)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390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35040634.00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32682480.00</w:t>
            </w:r>
          </w:p>
        </w:tc>
      </w:tr>
      <w:tr w:rsidR="003D43F9" w:rsidRPr="003D43F9" w:rsidTr="003D43F9">
        <w:trPr>
          <w:gridAfter w:val="4"/>
          <w:wAfter w:w="1697" w:type="dxa"/>
        </w:trPr>
        <w:tc>
          <w:tcPr>
            <w:tcW w:w="620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ВСЕГО по активу баланса 130+390</w:t>
            </w:r>
          </w:p>
        </w:tc>
        <w:tc>
          <w:tcPr>
            <w:tcW w:w="323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400</w:t>
            </w:r>
          </w:p>
        </w:tc>
        <w:tc>
          <w:tcPr>
            <w:tcW w:w="15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43871168.00</w:t>
            </w:r>
          </w:p>
        </w:tc>
        <w:tc>
          <w:tcPr>
            <w:tcW w:w="15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45597840.00</w:t>
            </w: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0" w:type="auto"/>
            <w:gridSpan w:val="2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ПАССИВ</w:t>
            </w: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0" w:type="auto"/>
            <w:gridSpan w:val="2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I. Источники собственных средств</w:t>
            </w: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Уставной капитал (8300)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410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6767600.00</w:t>
            </w: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6767600.00</w:t>
            </w: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Добавленный капитал (8400)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420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Резервный капитал (8500)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19213931.00</w:t>
            </w: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24098722.00</w:t>
            </w: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Выкупленные собственные акции (8600)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440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Нераспределенная прибыль (непокрытый убыток) (8700)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7190123.00</w:t>
            </w: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6185507.00</w:t>
            </w: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Целевые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поступление (8800)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460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470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1"/>
          <w:wAfter w:w="40" w:type="dxa"/>
        </w:trPr>
        <w:tc>
          <w:tcPr>
            <w:tcW w:w="693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ИТОГО ПО РАЗДЕЛУ I 410+420+430+440+450+460+470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480</w:t>
            </w:r>
          </w:p>
        </w:tc>
        <w:tc>
          <w:tcPr>
            <w:tcW w:w="28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33171654.00</w:t>
            </w:r>
          </w:p>
        </w:tc>
        <w:tc>
          <w:tcPr>
            <w:tcW w:w="22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37051829.00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0" w:type="auto"/>
            <w:gridSpan w:val="2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II. Обязательства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490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705125.00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400540.00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491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705125.00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400540.00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492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Долгосрочная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эадолженость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500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510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зависимые</w:t>
            </w:r>
            <w:proofErr w:type="gram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, хозяйственным обществам (7120)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520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530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540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550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560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банковские кредиты (7810)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570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займы (7820, 7830, 7840)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580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590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705125.00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400540.00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Текущие обязательства, всего (стр.610+630+640+650+660+670+680+690+700+710+720+ +730+740+750+760)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9994389.00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8145471.00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601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9994389.00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8145471.00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602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610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1947811.00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1832460.00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620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630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2692560.00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2346271.00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Отсроченные доходы (6210, 6220, 6230)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640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650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660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Полученные авансы (6300)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670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931516.00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902411.00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680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1454486.00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961996.00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страхованию (6510)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690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406128.00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239061.00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учредителям (6600)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710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28774.00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61102.00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оплате труда (6700)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720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2056406.00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1512614.00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Краткосрочные банковские кредиты (6810)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730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Краткосрочные займы (6820, 6830, 6840)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740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Текущая часть долгосрочных обязательств (6950)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750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760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476708.00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289556.00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ИТОГО ПО II РАЗДЕЛУ (стр. 490+600)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770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10699514.00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8546011.00</w:t>
            </w:r>
          </w:p>
        </w:tc>
      </w:tr>
      <w:tr w:rsidR="003D43F9" w:rsidRPr="003D43F9" w:rsidTr="003D43F9">
        <w:trPr>
          <w:gridAfter w:val="2"/>
          <w:wAfter w:w="80" w:type="dxa"/>
        </w:trPr>
        <w:tc>
          <w:tcPr>
            <w:tcW w:w="67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ВСЕГО по пассиву баланса (стр. 480+770)</w:t>
            </w:r>
          </w:p>
        </w:tc>
        <w:tc>
          <w:tcPr>
            <w:tcW w:w="22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780</w:t>
            </w:r>
          </w:p>
        </w:tc>
        <w:tc>
          <w:tcPr>
            <w:tcW w:w="27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43871168.00</w:t>
            </w:r>
          </w:p>
        </w:tc>
        <w:tc>
          <w:tcPr>
            <w:tcW w:w="24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45597840.00</w:t>
            </w:r>
          </w:p>
        </w:tc>
      </w:tr>
      <w:tr w:rsidR="003D43F9" w:rsidRPr="003D43F9" w:rsidTr="003D43F9">
        <w:trPr>
          <w:gridBefore w:val="1"/>
          <w:gridAfter w:val="22"/>
          <w:wBefore w:w="118" w:type="dxa"/>
          <w:wAfter w:w="938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333" w:lineRule="atLeast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0" w:type="auto"/>
            <w:gridSpan w:val="2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Отчет о финансовых результатах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Код стр.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 отчетный период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(прибыль)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(убытки)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(прибыль)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(убытки)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147177196.00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137023235.00</w:t>
            </w: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118870846.00</w:t>
            </w: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112682916.00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030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28306350.00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24340319.00</w:t>
            </w: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040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22826459.00</w:t>
            </w: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18501454.00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по реализации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050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182725.00</w:t>
            </w: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215117.00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Административные расходы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060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9824562.00</w:t>
            </w: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10445183.00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операционные расходы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070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12819172.00</w:t>
            </w: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7841154.00</w:t>
            </w: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080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090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2796601.00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1537574.00</w:t>
            </w: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Прибыль (убыток) от основной деятельности (стр.0З0-040+090)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8276492.00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7376439.00</w:t>
            </w: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516.00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403.00</w:t>
            </w:r>
          </w:p>
        </w:tc>
        <w:tc>
          <w:tcPr>
            <w:tcW w:w="19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3D43F9" w:rsidRPr="003D43F9" w:rsidTr="003D43F9">
        <w:trPr>
          <w:gridBefore w:val="1"/>
          <w:wBefore w:w="118" w:type="dxa"/>
        </w:trPr>
        <w:tc>
          <w:tcPr>
            <w:tcW w:w="47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в виде дивидендов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168.00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8.00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Доходы в виде процентов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130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Доходы от </w:t>
            </w:r>
            <w:proofErr w:type="gramStart"/>
            <w:r>
              <w:rPr>
                <w:rFonts w:ascii="OpenSansRegular" w:hAnsi="OpenSansRegular"/>
                <w:color w:val="333333"/>
              </w:rPr>
              <w:t>долгосрочной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аренда (лизинг)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140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Доходы от </w:t>
            </w:r>
            <w:proofErr w:type="gramStart"/>
            <w:r>
              <w:rPr>
                <w:rFonts w:ascii="OpenSansRegular" w:hAnsi="OpenSansRegular"/>
                <w:color w:val="333333"/>
              </w:rPr>
              <w:t>валютных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курсовых разниц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150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Прочие доходы от финансовой деятельности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160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348.00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395.00</w:t>
            </w: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Расходы по финансовой деятельности (стр.180+190+200+210), в том числе: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170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Расходы в виде процентов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180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proofErr w:type="gramStart"/>
            <w:r>
              <w:rPr>
                <w:rFonts w:ascii="OpenSansRegular" w:hAnsi="OpenSansRegular"/>
                <w:color w:val="333333"/>
              </w:rPr>
              <w:t>Расходы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а виде процентов по долгосрочной аренда (лизингу)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190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Убытки от </w:t>
            </w:r>
            <w:proofErr w:type="gramStart"/>
            <w:r>
              <w:rPr>
                <w:rFonts w:ascii="OpenSansRegular" w:hAnsi="OpenSansRegular"/>
                <w:color w:val="333333"/>
              </w:rPr>
              <w:t>валютных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курсовых разниц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Прочие расходы по финансовой деятельности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210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84.00</w:t>
            </w: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220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8276924.00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7376842.00</w:t>
            </w: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lastRenderedPageBreak/>
              <w:t>Чрезвычайные прибыли и убытки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230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proofErr w:type="gramStart"/>
            <w:r>
              <w:rPr>
                <w:rFonts w:ascii="OpenSansRegular" w:hAnsi="OpenSansRegular"/>
                <w:color w:val="333333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240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8276924.00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7376842.00</w:t>
            </w: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Налог на доходы (прибыль)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250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1086801.00</w:t>
            </w: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1191335.00</w:t>
            </w: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Прочие налоги и сборы от прибыли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260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3D43F9" w:rsidTr="003D43F9">
        <w:trPr>
          <w:gridAfter w:val="3"/>
          <w:wAfter w:w="120" w:type="dxa"/>
        </w:trPr>
        <w:tc>
          <w:tcPr>
            <w:tcW w:w="489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Чистая прибыль (убыток) отчетного периода (стр.240-250-260)</w:t>
            </w:r>
          </w:p>
        </w:tc>
        <w:tc>
          <w:tcPr>
            <w:tcW w:w="18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270</w:t>
            </w:r>
          </w:p>
        </w:tc>
        <w:tc>
          <w:tcPr>
            <w:tcW w:w="19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7190123.00</w:t>
            </w:r>
          </w:p>
        </w:tc>
        <w:tc>
          <w:tcPr>
            <w:tcW w:w="205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6185507.00</w:t>
            </w:r>
          </w:p>
        </w:tc>
        <w:tc>
          <w:tcPr>
            <w:tcW w:w="1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</w:tr>
    </w:tbl>
    <w:p w:rsidR="003D43F9" w:rsidRDefault="003D43F9" w:rsidP="003D43F9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55"/>
        <w:gridCol w:w="1300"/>
        <w:gridCol w:w="614"/>
        <w:gridCol w:w="657"/>
        <w:gridCol w:w="1513"/>
        <w:gridCol w:w="1015"/>
        <w:gridCol w:w="929"/>
        <w:gridCol w:w="1782"/>
        <w:gridCol w:w="1062"/>
        <w:gridCol w:w="1008"/>
        <w:gridCol w:w="1713"/>
      </w:tblGrid>
      <w:tr w:rsidR="003D43F9" w:rsidTr="009B75EC">
        <w:tc>
          <w:tcPr>
            <w:tcW w:w="5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13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Сведения об аудиторском заключении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Дата выдачи лицензии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Вид заключения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Номер аудиторского заключения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Копия аудиторского заключения</w:t>
            </w:r>
          </w:p>
        </w:tc>
      </w:tr>
      <w:tr w:rsid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>
            <w:pPr>
              <w:rPr>
                <w:rFonts w:ascii="OpenSansRegular" w:hAnsi="OpenSansRegular"/>
                <w:color w:val="333333"/>
                <w:lang w:val="en-US"/>
              </w:rPr>
            </w:pPr>
            <w:r w:rsidRPr="003D43F9">
              <w:rPr>
                <w:rFonts w:ascii="OpenSansRegular" w:hAnsi="OpenSansRegular"/>
                <w:color w:val="333333"/>
                <w:lang w:val="en-US"/>
              </w:rPr>
              <w:t xml:space="preserve">"Orient audit group" </w:t>
            </w:r>
            <w:r>
              <w:rPr>
                <w:rFonts w:ascii="OpenSansRegular" w:hAnsi="OpenSansRegular"/>
                <w:color w:val="333333"/>
              </w:rPr>
              <w:t>МЧЖ</w:t>
            </w:r>
            <w:r w:rsidRPr="003D43F9">
              <w:rPr>
                <w:rFonts w:ascii="OpenSansRegular" w:hAnsi="OpenSansRegular"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аудиторлик</w:t>
            </w:r>
            <w:proofErr w:type="spellEnd"/>
            <w:r w:rsidRPr="003D43F9">
              <w:rPr>
                <w:rFonts w:ascii="OpenSansRegular" w:hAnsi="OpenSansRegular"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ташкилоти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2018-06-14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Ижобий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2021-04-22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О.Абдуллаев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Default="003D43F9">
            <w:pPr>
              <w:rPr>
                <w:rFonts w:ascii="OpenSansRegular" w:hAnsi="OpenSansRegular"/>
                <w:color w:val="333333"/>
              </w:rPr>
            </w:pPr>
            <w:hyperlink r:id="rId7" w:history="1">
              <w:r>
                <w:rPr>
                  <w:rStyle w:val="a5"/>
                  <w:rFonts w:ascii="OpenSansRegular" w:hAnsi="OpenSansRegular"/>
                  <w:color w:val="337AB7"/>
                </w:rPr>
                <w:t>Загрузить</w:t>
              </w:r>
            </w:hyperlink>
          </w:p>
        </w:tc>
      </w:tr>
      <w:tr w:rsidR="003D43F9" w:rsidRPr="003D43F9" w:rsidTr="009B75EC">
        <w:tc>
          <w:tcPr>
            <w:tcW w:w="5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(наступления основания (-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ий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)</w:t>
            </w:r>
            <w:proofErr w:type="gramEnd"/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Absalamov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Baxtiyar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Ashirbayevich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Тошкент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2016-06-09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Гимранова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Гулнора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Каримовна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2017-07-01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Турабов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Акмал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Шодиевич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2019-06-21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Қурбонов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Мақсуд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2017-07-01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Сираджев Алишер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Зияевич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Тошкент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2016-06-09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Саттаров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Абдулазиз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Тугалович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2020-09-18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Гафуров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Азизжон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Махмуджонович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2020-09-18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Фарходов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Йигитали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2020-09-18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Уралов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Шерзод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Иноятиллаевич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2020-09-18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Каимов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Хошим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Бош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директори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2016-06-09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>O'zbekiston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>Respublikasi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>Davlat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>aktivlarini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>boshqarish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val="en-US" w:eastAsia="ru-RU"/>
              </w:rPr>
              <w:t>agentligi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Тошкент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акцияларига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қилувчи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2019-05-31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Mexanizatsiyalashgan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kolonna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№2”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шахри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3D43F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Mexanizatsiyalashgan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kolonna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№6”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Сурхондарё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Mexanizatsiyalashgan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kolonna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№7”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Бухоро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Mexanizatsiyalashgan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kolonna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№12”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Mexanizatsiyalashgan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kolonna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№13”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Жиззах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Mexanizatsiyalashgan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kolonna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№14”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Қашқадарё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Energoqurilishmaxsulot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Сурхондарё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Qamashi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ishlab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chiqarish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Қашқадарё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Samarqand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yordamchi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ishlab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chiqarish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korxonasi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Qarshimaxsusenergomontaj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Қашқадарё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Surxonmaxsusenergomontaj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Сурхондарё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вилояти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  <w:tr w:rsidR="003D43F9" w:rsidRPr="003D43F9" w:rsidTr="009B75EC">
        <w:tc>
          <w:tcPr>
            <w:tcW w:w="448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Xorazm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elektr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tarmoq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qurilish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Xorazm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elektr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tarmoq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qurilish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mas’uliyati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cheklangan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shaklidagi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tobe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xo’jalik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  <w:tc>
          <w:tcPr>
            <w:tcW w:w="3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ушбу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юридик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устав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капиталининг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ундан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ортиқ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фоизига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эгалик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қилади</w:t>
            </w:r>
            <w:proofErr w:type="spellEnd"/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3F9" w:rsidRPr="003D43F9" w:rsidRDefault="003D43F9" w:rsidP="003D43F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3D43F9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2014-05-07</w:t>
            </w:r>
          </w:p>
        </w:tc>
      </w:tr>
    </w:tbl>
    <w:p w:rsidR="00741FAD" w:rsidRPr="00741FAD" w:rsidRDefault="00741FAD" w:rsidP="00741FAD">
      <w:pPr>
        <w:jc w:val="center"/>
      </w:pPr>
      <w:bookmarkStart w:id="0" w:name="_GoBack"/>
      <w:bookmarkEnd w:id="0"/>
    </w:p>
    <w:sectPr w:rsidR="00741FAD" w:rsidRPr="00741FAD" w:rsidSect="00694F68">
      <w:pgSz w:w="16838" w:h="11906" w:orient="landscape"/>
      <w:pgMar w:top="62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7"/>
    <w:rsid w:val="00030BC9"/>
    <w:rsid w:val="000940DE"/>
    <w:rsid w:val="001073DA"/>
    <w:rsid w:val="00125992"/>
    <w:rsid w:val="00216839"/>
    <w:rsid w:val="00370B57"/>
    <w:rsid w:val="003B3547"/>
    <w:rsid w:val="003C1308"/>
    <w:rsid w:val="003D43F9"/>
    <w:rsid w:val="0046244B"/>
    <w:rsid w:val="00673B07"/>
    <w:rsid w:val="00694F68"/>
    <w:rsid w:val="006D1001"/>
    <w:rsid w:val="00704755"/>
    <w:rsid w:val="00726450"/>
    <w:rsid w:val="00741FAD"/>
    <w:rsid w:val="00790CE9"/>
    <w:rsid w:val="007B4EDE"/>
    <w:rsid w:val="00803F16"/>
    <w:rsid w:val="00823FD5"/>
    <w:rsid w:val="009914E4"/>
    <w:rsid w:val="009B75EC"/>
    <w:rsid w:val="00A227C2"/>
    <w:rsid w:val="00A641AA"/>
    <w:rsid w:val="00A912DE"/>
    <w:rsid w:val="00AC4B12"/>
    <w:rsid w:val="00B97F80"/>
    <w:rsid w:val="00C119BF"/>
    <w:rsid w:val="00CE3731"/>
    <w:rsid w:val="00D124CF"/>
    <w:rsid w:val="00D578A7"/>
    <w:rsid w:val="00D90166"/>
    <w:rsid w:val="00D96FFF"/>
    <w:rsid w:val="00ED29EC"/>
    <w:rsid w:val="00F56C64"/>
    <w:rsid w:val="00F709C1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B12"/>
  </w:style>
  <w:style w:type="paragraph" w:customStyle="1" w:styleId="text-center">
    <w:name w:val="text-center"/>
    <w:basedOn w:val="a"/>
    <w:rsid w:val="00A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12"/>
    <w:rPr>
      <w:b/>
      <w:bCs/>
    </w:rPr>
  </w:style>
  <w:style w:type="character" w:styleId="a5">
    <w:name w:val="Hyperlink"/>
    <w:basedOn w:val="a0"/>
    <w:uiPriority w:val="99"/>
    <w:semiHidden/>
    <w:unhideWhenUsed/>
    <w:rsid w:val="00AC4B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B12"/>
  </w:style>
  <w:style w:type="paragraph" w:customStyle="1" w:styleId="text-center">
    <w:name w:val="text-center"/>
    <w:basedOn w:val="a"/>
    <w:rsid w:val="00A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12"/>
    <w:rPr>
      <w:b/>
      <w:bCs/>
    </w:rPr>
  </w:style>
  <w:style w:type="character" w:styleId="a5">
    <w:name w:val="Hyperlink"/>
    <w:basedOn w:val="a0"/>
    <w:uiPriority w:val="99"/>
    <w:semiHidden/>
    <w:unhideWhenUsed/>
    <w:rsid w:val="00AC4B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audit_conclusion/%D0%97%D0%90%D0%9A%D0%9B%D0%AE%D0%A7%D0%95%D0%9D%D0%98%D0%95_%D0%90O_OZQISHLOQELEKTRQURILISHI_%D0%9A%D0%9E%D0%9D%D0%A1%D0%90%D0%9B%D0%98%D0%94%D0%90%D0%A6%D0%98%D0%AF_2020_%D0%93%D0%9E%D0%9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qeq.uz/" TargetMode="External"/><Relationship Id="rId5" Type="http://schemas.openxmlformats.org/officeDocument/2006/relationships/hyperlink" Target="mailto:ao-uzqeq@umail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2018-12-17T04:54:00Z</dcterms:created>
  <dcterms:modified xsi:type="dcterms:W3CDTF">2022-04-18T09:37:00Z</dcterms:modified>
</cp:coreProperties>
</file>