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6" w:rsidRPr="00D57D75" w:rsidRDefault="00822DAB" w:rsidP="00D57D75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center"/>
        <w:rPr>
          <w:b/>
          <w:sz w:val="28"/>
          <w:szCs w:val="28"/>
        </w:rPr>
      </w:pPr>
      <w:r w:rsidRPr="00D57D75">
        <w:rPr>
          <w:b/>
          <w:sz w:val="28"/>
          <w:szCs w:val="28"/>
        </w:rPr>
        <w:t>«</w:t>
      </w:r>
      <w:r w:rsidR="00051072" w:rsidRPr="00051072">
        <w:rPr>
          <w:b/>
          <w:sz w:val="28"/>
          <w:szCs w:val="28"/>
        </w:rPr>
        <w:t>Риоя</w:t>
      </w:r>
      <w:r w:rsidR="00051072" w:rsidRPr="00D57D75">
        <w:rPr>
          <w:b/>
          <w:sz w:val="28"/>
          <w:szCs w:val="28"/>
        </w:rPr>
        <w:t xml:space="preserve"> </w:t>
      </w:r>
      <w:r w:rsidR="00051072" w:rsidRPr="00051072">
        <w:rPr>
          <w:b/>
          <w:sz w:val="28"/>
          <w:szCs w:val="28"/>
        </w:rPr>
        <w:t>қил</w:t>
      </w:r>
      <w:r w:rsidR="00051072" w:rsidRPr="00D57D75">
        <w:rPr>
          <w:b/>
          <w:sz w:val="28"/>
          <w:szCs w:val="28"/>
        </w:rPr>
        <w:t xml:space="preserve"> </w:t>
      </w:r>
      <w:r w:rsidR="00051072" w:rsidRPr="00051072">
        <w:rPr>
          <w:b/>
          <w:sz w:val="28"/>
          <w:szCs w:val="28"/>
        </w:rPr>
        <w:t>ёки</w:t>
      </w:r>
      <w:r w:rsidR="00051072" w:rsidRPr="00D57D75">
        <w:rPr>
          <w:b/>
          <w:sz w:val="28"/>
          <w:szCs w:val="28"/>
        </w:rPr>
        <w:t xml:space="preserve"> </w:t>
      </w:r>
      <w:r w:rsidR="00051072" w:rsidRPr="00051072">
        <w:rPr>
          <w:b/>
          <w:sz w:val="28"/>
          <w:szCs w:val="28"/>
        </w:rPr>
        <w:t>тушунтир</w:t>
      </w:r>
      <w:r w:rsidRPr="00D57D75">
        <w:rPr>
          <w:b/>
          <w:sz w:val="28"/>
          <w:szCs w:val="28"/>
        </w:rPr>
        <w:t>»</w:t>
      </w:r>
      <w:r w:rsidR="00D57D75">
        <w:rPr>
          <w:b/>
          <w:sz w:val="28"/>
          <w:szCs w:val="28"/>
          <w:lang w:val="uz-Cyrl-UZ"/>
        </w:rPr>
        <w:br/>
      </w:r>
      <w:r w:rsidR="00051072" w:rsidRPr="00D57D75">
        <w:rPr>
          <w:b/>
          <w:sz w:val="28"/>
          <w:szCs w:val="28"/>
        </w:rPr>
        <w:t>(</w:t>
      </w:r>
      <w:r w:rsidR="00D57D75" w:rsidRPr="00D57D75">
        <w:rPr>
          <w:b/>
          <w:sz w:val="28"/>
          <w:szCs w:val="28"/>
        </w:rPr>
        <w:t>«Comply or explain»</w:t>
      </w:r>
      <w:r w:rsidR="00D57D75" w:rsidRPr="00D57D75">
        <w:rPr>
          <w:b/>
          <w:sz w:val="28"/>
          <w:szCs w:val="28"/>
        </w:rPr>
        <w:t xml:space="preserve">, </w:t>
      </w:r>
      <w:r w:rsidR="00D57D75" w:rsidRPr="00D57D75">
        <w:rPr>
          <w:b/>
          <w:sz w:val="28"/>
          <w:szCs w:val="28"/>
        </w:rPr>
        <w:t>«</w:t>
      </w:r>
      <w:r>
        <w:rPr>
          <w:b/>
          <w:sz w:val="28"/>
          <w:szCs w:val="28"/>
          <w:lang w:val="uz-Cyrl-UZ"/>
        </w:rPr>
        <w:t>С</w:t>
      </w:r>
      <w:bookmarkStart w:id="0" w:name="_GoBack"/>
      <w:bookmarkEnd w:id="0"/>
      <w:r w:rsidR="00D57D75" w:rsidRPr="00D57D75">
        <w:rPr>
          <w:b/>
          <w:sz w:val="28"/>
          <w:szCs w:val="28"/>
        </w:rPr>
        <w:t>облюдай или объясняй»</w:t>
      </w:r>
      <w:r w:rsidR="00051072" w:rsidRPr="00D57D7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uz-Cyrl-UZ"/>
        </w:rPr>
        <w:br/>
      </w:r>
      <w:r w:rsidR="00051072" w:rsidRPr="00051072">
        <w:rPr>
          <w:b/>
          <w:sz w:val="28"/>
          <w:szCs w:val="28"/>
        </w:rPr>
        <w:t>тамойили</w:t>
      </w:r>
    </w:p>
    <w:p w:rsidR="00C71127" w:rsidRPr="00702F26" w:rsidRDefault="00702F26" w:rsidP="00702F2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3D1147">
        <w:rPr>
          <w:sz w:val="28"/>
          <w:szCs w:val="28"/>
          <w:lang w:val="uz-Cyrl-UZ"/>
        </w:rPr>
        <w:t>“Ўзқишлоқэлектрқурилиш” АЖ</w:t>
      </w:r>
      <w:r w:rsidRPr="00702F26">
        <w:rPr>
          <w:sz w:val="28"/>
          <w:szCs w:val="28"/>
          <w:lang w:val="uz-Cyrl-UZ"/>
        </w:rPr>
        <w:t xml:space="preserve"> </w:t>
      </w:r>
      <w:r w:rsidR="00B33410">
        <w:rPr>
          <w:sz w:val="28"/>
          <w:szCs w:val="28"/>
          <w:lang w:val="uz-Cyrl-UZ"/>
        </w:rPr>
        <w:t>“</w:t>
      </w:r>
      <w:r w:rsidR="00C71127" w:rsidRPr="00702F26">
        <w:rPr>
          <w:sz w:val="28"/>
          <w:szCs w:val="28"/>
          <w:lang w:val="uz-Cyrl-UZ"/>
        </w:rPr>
        <w:t>Акциядорлик жамиятлари фаолияти самарадорлигини ошириш ва корпоратив</w:t>
      </w:r>
      <w:r w:rsidR="00822DAB">
        <w:rPr>
          <w:sz w:val="28"/>
          <w:szCs w:val="28"/>
          <w:lang w:val="uz-Cyrl-UZ"/>
        </w:rPr>
        <w:t xml:space="preserve"> </w:t>
      </w:r>
      <w:r w:rsidR="00C71127" w:rsidRPr="00702F26">
        <w:rPr>
          <w:sz w:val="28"/>
          <w:szCs w:val="28"/>
          <w:lang w:val="uz-Cyrl-UZ"/>
        </w:rPr>
        <w:t>бошқарув тизимини такомиллаштириш бўйича</w:t>
      </w:r>
      <w:r w:rsidR="00B33410">
        <w:rPr>
          <w:sz w:val="28"/>
          <w:szCs w:val="28"/>
          <w:lang w:val="uz-Cyrl-UZ"/>
        </w:rPr>
        <w:t>”</w:t>
      </w:r>
      <w:r w:rsidR="00C71127" w:rsidRPr="00702F26">
        <w:rPr>
          <w:sz w:val="28"/>
          <w:szCs w:val="28"/>
          <w:lang w:val="uz-Cyrl-UZ"/>
        </w:rPr>
        <w:t xml:space="preserve"> Комиссия йиғилишининг 2015 йил 31 декабрдаги баённомаси билан тасдиқланган Корпоратив бошқарув кодекси тавсияларига акциядорлар умумий йиғилишининг 201</w:t>
      </w:r>
      <w:r w:rsidR="00565E9D">
        <w:rPr>
          <w:sz w:val="28"/>
          <w:szCs w:val="28"/>
          <w:lang w:val="uz-Cyrl-UZ"/>
        </w:rPr>
        <w:t>9</w:t>
      </w:r>
      <w:r w:rsidR="00C71127" w:rsidRPr="00702F26">
        <w:rPr>
          <w:sz w:val="28"/>
          <w:szCs w:val="28"/>
          <w:lang w:val="uz-Cyrl-UZ"/>
        </w:rPr>
        <w:t xml:space="preserve"> йил </w:t>
      </w:r>
      <w:r w:rsidR="00565E9D">
        <w:rPr>
          <w:sz w:val="28"/>
          <w:szCs w:val="28"/>
          <w:lang w:val="uz-Cyrl-UZ"/>
        </w:rPr>
        <w:t>15</w:t>
      </w:r>
      <w:r w:rsidR="00C71127" w:rsidRPr="00702F26">
        <w:rPr>
          <w:sz w:val="28"/>
          <w:szCs w:val="28"/>
          <w:lang w:val="uz-Cyrl-UZ"/>
        </w:rPr>
        <w:t xml:space="preserve"> июндаги қарорига асосан ўзининг ҳаққоний ва очиқ бизнес юритиш тарафдори эканлигини намоён қилган ҳолда ихтиёрий равишда амал қилмоқда.</w:t>
      </w:r>
    </w:p>
    <w:p w:rsidR="00C71127" w:rsidRPr="00B33410" w:rsidRDefault="00C71127" w:rsidP="00B33410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B33410">
        <w:rPr>
          <w:sz w:val="28"/>
          <w:szCs w:val="28"/>
          <w:lang w:val="uz-Cyrl-UZ"/>
        </w:rPr>
        <w:t>2019 йил 1 январдан 2019 йил 31 декабргача бўлган давр мобайнида</w:t>
      </w:r>
      <w:r w:rsidR="00B33410">
        <w:rPr>
          <w:sz w:val="28"/>
          <w:szCs w:val="28"/>
          <w:lang w:val="uz-Cyrl-UZ"/>
        </w:rPr>
        <w:t xml:space="preserve"> </w:t>
      </w:r>
      <w:r w:rsidR="00B33410" w:rsidRPr="003D1147">
        <w:rPr>
          <w:sz w:val="28"/>
          <w:szCs w:val="28"/>
          <w:lang w:val="uz-Cyrl-UZ"/>
        </w:rPr>
        <w:t>“Ўзқишлоқэлектрқурилиш” АЖ</w:t>
      </w:r>
      <w:r w:rsidRPr="00B33410">
        <w:rPr>
          <w:sz w:val="28"/>
          <w:szCs w:val="28"/>
          <w:lang w:val="uz-Cyrl-UZ"/>
        </w:rPr>
        <w:t xml:space="preserve"> ўз фаолиятини Корпоратив бошқарув кодексининг (кейинги ўринларда - Кодекс) тавсияларига риоя қилган ҳолда олиб борди ва келгусида ҳам уларга риоя қилишни кўзлайди.</w:t>
      </w:r>
    </w:p>
    <w:p w:rsidR="00C71127" w:rsidRDefault="00C71127" w:rsidP="00B33410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B33410">
        <w:rPr>
          <w:sz w:val="28"/>
          <w:szCs w:val="28"/>
          <w:lang w:val="uz-Cyrl-UZ"/>
        </w:rPr>
        <w:t>Шу билан бирга, ҳисобот даврида Кодекснинг тавсиялари баъзи истиснолар билан амалга оширилди</w:t>
      </w:r>
      <w:r w:rsidR="00051072">
        <w:rPr>
          <w:sz w:val="28"/>
          <w:szCs w:val="28"/>
          <w:lang w:val="uz-Cyrl-UZ"/>
        </w:rPr>
        <w:t>, жумладан:</w:t>
      </w:r>
    </w:p>
    <w:p w:rsidR="003B12E4" w:rsidRPr="00896FED" w:rsidRDefault="002D78B0" w:rsidP="00051072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bCs/>
          <w:sz w:val="28"/>
          <w:szCs w:val="28"/>
          <w:lang w:val="uz-Cyrl-UZ"/>
        </w:rPr>
      </w:pPr>
      <w:r w:rsidRPr="00896FED">
        <w:rPr>
          <w:b/>
          <w:bCs/>
          <w:sz w:val="28"/>
          <w:szCs w:val="28"/>
          <w:lang w:val="uz-Cyrl-UZ"/>
        </w:rPr>
        <w:t>I.</w:t>
      </w:r>
      <w:r w:rsidRPr="00896FED">
        <w:rPr>
          <w:bCs/>
          <w:sz w:val="28"/>
          <w:szCs w:val="28"/>
          <w:lang w:val="uz-Cyrl-UZ"/>
        </w:rPr>
        <w:t> Кодекснинг II бўлими</w:t>
      </w:r>
      <w:r w:rsidR="00051072" w:rsidRPr="00896FED">
        <w:rPr>
          <w:bCs/>
          <w:sz w:val="28"/>
          <w:szCs w:val="28"/>
          <w:lang w:val="uz-Cyrl-UZ"/>
        </w:rPr>
        <w:t>,</w:t>
      </w:r>
      <w:r w:rsidRPr="00896FED">
        <w:rPr>
          <w:bCs/>
          <w:sz w:val="28"/>
          <w:szCs w:val="28"/>
          <w:lang w:val="uz-Cyrl-UZ"/>
        </w:rPr>
        <w:t xml:space="preserve"> 1</w:t>
      </w:r>
      <w:r w:rsidRPr="00896FED">
        <w:rPr>
          <w:bCs/>
          <w:sz w:val="28"/>
          <w:szCs w:val="28"/>
          <w:lang w:val="uz-Cyrl-UZ"/>
        </w:rPr>
        <w:t>2</w:t>
      </w:r>
      <w:r w:rsidRPr="00896FED">
        <w:rPr>
          <w:bCs/>
          <w:sz w:val="28"/>
          <w:szCs w:val="28"/>
          <w:lang w:val="uz-Cyrl-UZ"/>
        </w:rPr>
        <w:t>-банди</w:t>
      </w:r>
      <w:r w:rsidR="00051072" w:rsidRPr="00896FED">
        <w:rPr>
          <w:bCs/>
          <w:sz w:val="28"/>
          <w:szCs w:val="28"/>
          <w:lang w:val="uz-Cyrl-UZ"/>
        </w:rPr>
        <w:t xml:space="preserve">, </w:t>
      </w:r>
      <w:r w:rsidRPr="00896FED">
        <w:rPr>
          <w:bCs/>
          <w:sz w:val="28"/>
          <w:szCs w:val="28"/>
          <w:lang w:val="uz-Cyrl-UZ"/>
        </w:rPr>
        <w:t>3</w:t>
      </w:r>
      <w:r w:rsidRPr="00896FED">
        <w:rPr>
          <w:bCs/>
          <w:sz w:val="28"/>
          <w:szCs w:val="28"/>
          <w:lang w:val="uz-Cyrl-UZ"/>
        </w:rPr>
        <w:t>-хатбошиси тавсияси</w:t>
      </w:r>
      <w:r w:rsidR="00051072" w:rsidRPr="00896FED">
        <w:rPr>
          <w:bCs/>
          <w:sz w:val="28"/>
          <w:szCs w:val="28"/>
          <w:lang w:val="uz-Cyrl-UZ"/>
        </w:rPr>
        <w:t xml:space="preserve"> бўйича..</w:t>
      </w:r>
      <w:r w:rsidR="003B12E4" w:rsidRPr="00896FED">
        <w:rPr>
          <w:bCs/>
          <w:sz w:val="28"/>
          <w:szCs w:val="28"/>
          <w:lang w:val="uz-Cyrl-UZ"/>
        </w:rPr>
        <w:t>.</w:t>
      </w:r>
    </w:p>
    <w:p w:rsidR="002D78B0" w:rsidRPr="00B33410" w:rsidRDefault="003B12E4" w:rsidP="002D78B0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247A2E">
        <w:rPr>
          <w:sz w:val="28"/>
          <w:szCs w:val="28"/>
          <w:lang w:val="uz-Cyrl-UZ"/>
        </w:rPr>
        <w:t>О</w:t>
      </w:r>
      <w:r w:rsidRPr="00247A2E">
        <w:rPr>
          <w:sz w:val="28"/>
          <w:szCs w:val="28"/>
          <w:lang w:val="uz-Cyrl-UZ"/>
        </w:rPr>
        <w:t xml:space="preserve">шкор этилиши шарт бўлган ахборотларнинг </w:t>
      </w:r>
      <w:r w:rsidRPr="00247A2E">
        <w:rPr>
          <w:sz w:val="28"/>
          <w:szCs w:val="28"/>
          <w:lang w:val="uz-Cyrl-UZ"/>
        </w:rPr>
        <w:t>жамият</w:t>
      </w:r>
      <w:r w:rsidRPr="00247A2E">
        <w:rPr>
          <w:sz w:val="28"/>
          <w:szCs w:val="28"/>
          <w:lang w:val="uz-Cyrl-UZ"/>
        </w:rPr>
        <w:t xml:space="preserve"> сайти ва қонун ҳужжатларида назарда тутилган бошқа манбаларда инглиз</w:t>
      </w:r>
      <w:r w:rsidRPr="00247A2E">
        <w:rPr>
          <w:sz w:val="28"/>
          <w:szCs w:val="28"/>
          <w:lang w:val="uz-Cyrl-UZ"/>
        </w:rPr>
        <w:t xml:space="preserve"> тилидаги </w:t>
      </w:r>
      <w:r w:rsidR="00E57C38">
        <w:rPr>
          <w:sz w:val="28"/>
          <w:szCs w:val="28"/>
          <w:lang w:val="uz-Cyrl-UZ"/>
        </w:rPr>
        <w:t>таржима</w:t>
      </w:r>
      <w:r w:rsidRPr="00247A2E">
        <w:rPr>
          <w:sz w:val="28"/>
          <w:szCs w:val="28"/>
          <w:lang w:val="uz-Cyrl-UZ"/>
        </w:rPr>
        <w:t>сини</w:t>
      </w:r>
      <w:r w:rsidR="00051072">
        <w:rPr>
          <w:sz w:val="28"/>
          <w:szCs w:val="28"/>
          <w:lang w:val="uz-Cyrl-UZ"/>
        </w:rPr>
        <w:t xml:space="preserve"> хам</w:t>
      </w:r>
      <w:r w:rsidRPr="00247A2E">
        <w:rPr>
          <w:sz w:val="28"/>
          <w:szCs w:val="28"/>
          <w:lang w:val="uz-Cyrl-UZ"/>
        </w:rPr>
        <w:t xml:space="preserve"> жойлаштириш чоралари кўрилмоқда</w:t>
      </w:r>
      <w:r w:rsidR="002D78B0" w:rsidRPr="00247A2E">
        <w:rPr>
          <w:sz w:val="28"/>
          <w:szCs w:val="28"/>
          <w:lang w:val="uz-Cyrl-UZ"/>
        </w:rPr>
        <w:t>.</w:t>
      </w:r>
    </w:p>
    <w:p w:rsidR="00C71127" w:rsidRPr="007F07F3" w:rsidRDefault="00247A2E" w:rsidP="007F07F3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B33410">
        <w:rPr>
          <w:b/>
          <w:bCs/>
          <w:sz w:val="28"/>
          <w:szCs w:val="28"/>
          <w:lang w:val="uz-Cyrl-UZ"/>
        </w:rPr>
        <w:t>I</w:t>
      </w:r>
      <w:r w:rsidR="00C71127" w:rsidRPr="00B33410">
        <w:rPr>
          <w:b/>
          <w:bCs/>
          <w:sz w:val="28"/>
          <w:szCs w:val="28"/>
          <w:lang w:val="uz-Cyrl-UZ"/>
        </w:rPr>
        <w:t>I.</w:t>
      </w:r>
      <w:r w:rsidR="00C71127" w:rsidRPr="00B33410">
        <w:rPr>
          <w:sz w:val="28"/>
          <w:szCs w:val="28"/>
          <w:lang w:val="uz-Cyrl-UZ"/>
        </w:rPr>
        <w:t> </w:t>
      </w:r>
      <w:r w:rsidR="00C71127" w:rsidRPr="00896FED">
        <w:rPr>
          <w:bCs/>
          <w:sz w:val="28"/>
          <w:szCs w:val="28"/>
          <w:lang w:val="uz-Cyrl-UZ"/>
        </w:rPr>
        <w:t>Кодекснинг III бўлими 15-банди</w:t>
      </w:r>
      <w:r w:rsidR="00896FED" w:rsidRPr="00896FED">
        <w:rPr>
          <w:bCs/>
          <w:sz w:val="28"/>
          <w:szCs w:val="28"/>
          <w:lang w:val="uz-Cyrl-UZ"/>
        </w:rPr>
        <w:t xml:space="preserve">, </w:t>
      </w:r>
      <w:r w:rsidR="00896FED">
        <w:rPr>
          <w:sz w:val="28"/>
          <w:szCs w:val="28"/>
          <w:lang w:val="uz-Cyrl-UZ"/>
        </w:rPr>
        <w:t>6</w:t>
      </w:r>
      <w:r w:rsidR="00C71127" w:rsidRPr="007F07F3">
        <w:rPr>
          <w:sz w:val="28"/>
          <w:szCs w:val="28"/>
          <w:lang w:val="uz-Cyrl-UZ"/>
        </w:rPr>
        <w:t>-хатбошиси</w:t>
      </w:r>
      <w:r w:rsidR="00896FED">
        <w:rPr>
          <w:sz w:val="28"/>
          <w:szCs w:val="28"/>
          <w:lang w:val="uz-Cyrl-UZ"/>
        </w:rPr>
        <w:t xml:space="preserve"> тавсияси бўйича..</w:t>
      </w:r>
      <w:r w:rsidR="00C71127" w:rsidRPr="007F07F3">
        <w:rPr>
          <w:sz w:val="28"/>
          <w:szCs w:val="28"/>
          <w:lang w:val="uz-Cyrl-UZ"/>
        </w:rPr>
        <w:t>.</w:t>
      </w:r>
    </w:p>
    <w:p w:rsidR="00C71127" w:rsidRPr="007F07F3" w:rsidRDefault="00C71127" w:rsidP="007F07F3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7F07F3">
        <w:rPr>
          <w:sz w:val="28"/>
          <w:szCs w:val="28"/>
          <w:lang w:val="uz-Cyrl-UZ"/>
        </w:rPr>
        <w:t>“Акциядорлик жамиятлари ва акциядорларнинг ҳуқуқларини ҳимоя қилиш тўғрисида”ги Қонун</w:t>
      </w:r>
      <w:r w:rsidR="004C680C">
        <w:rPr>
          <w:sz w:val="28"/>
          <w:szCs w:val="28"/>
          <w:lang w:val="uz-Cyrl-UZ"/>
        </w:rPr>
        <w:t>и</w:t>
      </w:r>
      <w:r w:rsidRPr="007F07F3">
        <w:rPr>
          <w:sz w:val="28"/>
          <w:szCs w:val="28"/>
          <w:lang w:val="uz-Cyrl-UZ"/>
        </w:rPr>
        <w:t xml:space="preserve">га ва </w:t>
      </w:r>
      <w:r w:rsidR="004C680C">
        <w:rPr>
          <w:sz w:val="28"/>
          <w:szCs w:val="28"/>
          <w:lang w:val="uz-Cyrl-UZ"/>
        </w:rPr>
        <w:t>жамият</w:t>
      </w:r>
      <w:r w:rsidRPr="007F07F3">
        <w:rPr>
          <w:sz w:val="28"/>
          <w:szCs w:val="28"/>
          <w:lang w:val="uz-Cyrl-UZ"/>
        </w:rPr>
        <w:t xml:space="preserve"> уставига мувофиқ акциядорлар умумий йиғилишининг ваколат</w:t>
      </w:r>
      <w:r w:rsidR="004C680C">
        <w:rPr>
          <w:sz w:val="28"/>
          <w:szCs w:val="28"/>
          <w:lang w:val="uz-Cyrl-UZ"/>
        </w:rPr>
        <w:t xml:space="preserve"> доирас</w:t>
      </w:r>
      <w:r w:rsidRPr="007F07F3">
        <w:rPr>
          <w:sz w:val="28"/>
          <w:szCs w:val="28"/>
          <w:lang w:val="uz-Cyrl-UZ"/>
        </w:rPr>
        <w:t>ига қонунчиликда назарда тутилган ҳолларда йирик битимларни амалга ошириш ва аффилланган шахслар билан битимлар тузиш тўғрисида қарор қабул қилиш масалалари киритилган.</w:t>
      </w:r>
    </w:p>
    <w:p w:rsidR="00C71127" w:rsidRPr="007F07F3" w:rsidRDefault="00C71127" w:rsidP="007F07F3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7F07F3">
        <w:rPr>
          <w:sz w:val="28"/>
          <w:szCs w:val="28"/>
          <w:lang w:val="uz-Cyrl-UZ"/>
        </w:rPr>
        <w:t xml:space="preserve">Шу билан бирга, </w:t>
      </w:r>
      <w:r w:rsidR="00EE7A60">
        <w:rPr>
          <w:sz w:val="28"/>
          <w:szCs w:val="28"/>
          <w:lang w:val="uz-Cyrl-UZ"/>
        </w:rPr>
        <w:t>жамият</w:t>
      </w:r>
      <w:r w:rsidRPr="007F07F3">
        <w:rPr>
          <w:sz w:val="28"/>
          <w:szCs w:val="28"/>
          <w:lang w:val="uz-Cyrl-UZ"/>
        </w:rPr>
        <w:t xml:space="preserve"> жорий хўжалик фаолияти билан боғлиқ бўлган битимларни аниқлаш масаласи акциядорлар умумий йиғилишида кўриб чиқилиши режалаштирилмоқда.</w:t>
      </w:r>
    </w:p>
    <w:p w:rsidR="00C71127" w:rsidRPr="00EE7A60" w:rsidRDefault="00896FED" w:rsidP="00EE7A60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B33410">
        <w:rPr>
          <w:b/>
          <w:bCs/>
          <w:sz w:val="28"/>
          <w:szCs w:val="28"/>
          <w:lang w:val="uz-Cyrl-UZ"/>
        </w:rPr>
        <w:t>III</w:t>
      </w:r>
      <w:r>
        <w:rPr>
          <w:b/>
          <w:bCs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 Мазкур банднинг </w:t>
      </w:r>
      <w:r w:rsidR="00C71127" w:rsidRPr="00EE7A60">
        <w:rPr>
          <w:sz w:val="28"/>
          <w:szCs w:val="28"/>
          <w:lang w:val="uz-Cyrl-UZ"/>
        </w:rPr>
        <w:t>8 ва 10-хатбошилари тавсияси</w:t>
      </w:r>
      <w:r>
        <w:rPr>
          <w:sz w:val="28"/>
          <w:szCs w:val="28"/>
          <w:lang w:val="uz-Cyrl-UZ"/>
        </w:rPr>
        <w:t xml:space="preserve"> бўйича..</w:t>
      </w:r>
      <w:r w:rsidR="00C71127" w:rsidRPr="00EE7A60">
        <w:rPr>
          <w:sz w:val="28"/>
          <w:szCs w:val="28"/>
          <w:lang w:val="uz-Cyrl-UZ"/>
        </w:rPr>
        <w:t>.</w:t>
      </w:r>
    </w:p>
    <w:p w:rsidR="00C71127" w:rsidRDefault="00296114" w:rsidP="00EE7A60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Ж</w:t>
      </w:r>
      <w:r w:rsidR="005B7161">
        <w:rPr>
          <w:sz w:val="28"/>
          <w:szCs w:val="28"/>
          <w:lang w:val="uz-Cyrl-UZ"/>
        </w:rPr>
        <w:t xml:space="preserve">амият </w:t>
      </w:r>
      <w:r>
        <w:rPr>
          <w:sz w:val="28"/>
          <w:szCs w:val="28"/>
          <w:lang w:val="uz-Cyrl-UZ"/>
        </w:rPr>
        <w:t>кузатув кенгаши</w:t>
      </w:r>
      <w:r w:rsidR="007311B1">
        <w:rPr>
          <w:sz w:val="28"/>
          <w:szCs w:val="28"/>
          <w:lang w:val="uz-Cyrl-UZ"/>
        </w:rPr>
        <w:t xml:space="preserve"> мажлисида </w:t>
      </w:r>
      <w:r w:rsidR="00896FED">
        <w:rPr>
          <w:sz w:val="28"/>
          <w:szCs w:val="28"/>
          <w:lang w:val="uz-Cyrl-UZ"/>
        </w:rPr>
        <w:t xml:space="preserve">жамият </w:t>
      </w:r>
      <w:r w:rsidR="00896FED" w:rsidRPr="00EE7A60">
        <w:rPr>
          <w:sz w:val="28"/>
          <w:szCs w:val="28"/>
          <w:lang w:val="uz-Cyrl-UZ"/>
        </w:rPr>
        <w:t xml:space="preserve">таркибига кирувчи ташкилотларнинг бошқарув органлари йиғилишларида ўзининг вакилларини </w:t>
      </w:r>
      <w:r w:rsidR="00896FED">
        <w:rPr>
          <w:sz w:val="28"/>
          <w:szCs w:val="28"/>
          <w:lang w:val="uz-Cyrl-UZ"/>
        </w:rPr>
        <w:t>жамият</w:t>
      </w:r>
      <w:r w:rsidR="00896FED" w:rsidRPr="00EE7A60">
        <w:rPr>
          <w:sz w:val="28"/>
          <w:szCs w:val="28"/>
          <w:lang w:val="uz-Cyrl-UZ"/>
        </w:rPr>
        <w:t xml:space="preserve"> номидан овоз бериш тартиби</w:t>
      </w:r>
      <w:r w:rsidR="00896FED">
        <w:rPr>
          <w:sz w:val="28"/>
          <w:szCs w:val="28"/>
          <w:lang w:val="uz-Cyrl-UZ"/>
        </w:rPr>
        <w:t>ни</w:t>
      </w:r>
      <w:r w:rsidR="00896FED" w:rsidRPr="00EE7A60">
        <w:rPr>
          <w:sz w:val="28"/>
          <w:szCs w:val="28"/>
          <w:lang w:val="uz-Cyrl-UZ"/>
        </w:rPr>
        <w:t xml:space="preserve"> белгила</w:t>
      </w:r>
      <w:r w:rsidR="00896FED">
        <w:rPr>
          <w:sz w:val="28"/>
          <w:szCs w:val="28"/>
          <w:lang w:val="uz-Cyrl-UZ"/>
        </w:rPr>
        <w:t>ш</w:t>
      </w:r>
      <w:r w:rsidR="00896FED" w:rsidRPr="00EE7A60">
        <w:rPr>
          <w:sz w:val="28"/>
          <w:szCs w:val="28"/>
          <w:lang w:val="uz-Cyrl-UZ"/>
        </w:rPr>
        <w:t>,</w:t>
      </w:r>
      <w:r w:rsidR="00896FED">
        <w:rPr>
          <w:sz w:val="28"/>
          <w:szCs w:val="28"/>
          <w:lang w:val="uz-Cyrl-UZ"/>
        </w:rPr>
        <w:t xml:space="preserve"> шунингдек</w:t>
      </w:r>
      <w:r w:rsidR="00896FED" w:rsidRPr="00EE7A60">
        <w:rPr>
          <w:sz w:val="28"/>
          <w:szCs w:val="28"/>
          <w:lang w:val="uz-Cyrl-UZ"/>
        </w:rPr>
        <w:t xml:space="preserve"> </w:t>
      </w:r>
      <w:r w:rsidR="00896FED">
        <w:rPr>
          <w:sz w:val="28"/>
          <w:szCs w:val="28"/>
          <w:lang w:val="uz-Cyrl-UZ"/>
        </w:rPr>
        <w:t>жамият</w:t>
      </w:r>
      <w:r w:rsidR="00896FED" w:rsidRPr="00EE7A60">
        <w:rPr>
          <w:sz w:val="28"/>
          <w:szCs w:val="28"/>
          <w:lang w:val="uz-Cyrl-UZ"/>
        </w:rPr>
        <w:t xml:space="preserve"> ижро органидан мунтазам равишда жамият таркибига кирувчи корхоналар фаолияти юзасидан уларнинг тасдиқланган бизнес-режасига мувофиқ, бажарилган ишлар ва эришилган кўрсаткичлар тўғрисида ҳисобот талаб қилини</w:t>
      </w:r>
      <w:r w:rsidR="00896FED">
        <w:rPr>
          <w:sz w:val="28"/>
          <w:szCs w:val="28"/>
          <w:lang w:val="uz-Cyrl-UZ"/>
        </w:rPr>
        <w:t xml:space="preserve">ши </w:t>
      </w:r>
      <w:r w:rsidR="000A1866">
        <w:rPr>
          <w:sz w:val="28"/>
          <w:szCs w:val="28"/>
          <w:lang w:val="uz-Cyrl-UZ"/>
        </w:rPr>
        <w:t>бўйича</w:t>
      </w:r>
      <w:r w:rsidR="00896FED">
        <w:rPr>
          <w:sz w:val="28"/>
          <w:szCs w:val="28"/>
          <w:lang w:val="uz-Cyrl-UZ"/>
        </w:rPr>
        <w:t xml:space="preserve"> </w:t>
      </w:r>
      <w:r w:rsidR="00C71127" w:rsidRPr="00EE7A60">
        <w:rPr>
          <w:sz w:val="28"/>
          <w:szCs w:val="28"/>
          <w:lang w:val="uz-Cyrl-UZ"/>
        </w:rPr>
        <w:t>тавсия</w:t>
      </w:r>
      <w:r w:rsidR="005B7161">
        <w:rPr>
          <w:sz w:val="28"/>
          <w:szCs w:val="28"/>
          <w:lang w:val="uz-Cyrl-UZ"/>
        </w:rPr>
        <w:t>си</w:t>
      </w:r>
      <w:r w:rsidR="007F24D4">
        <w:rPr>
          <w:sz w:val="28"/>
          <w:szCs w:val="28"/>
          <w:lang w:val="uz-Cyrl-UZ"/>
        </w:rPr>
        <w:t xml:space="preserve">ни </w:t>
      </w:r>
      <w:r>
        <w:rPr>
          <w:sz w:val="28"/>
          <w:szCs w:val="28"/>
          <w:lang w:val="uz-Cyrl-UZ"/>
        </w:rPr>
        <w:t xml:space="preserve">амалда </w:t>
      </w:r>
      <w:r w:rsidR="007F24D4">
        <w:rPr>
          <w:sz w:val="28"/>
          <w:szCs w:val="28"/>
          <w:lang w:val="uz-Cyrl-UZ"/>
        </w:rPr>
        <w:t>қўл</w:t>
      </w:r>
      <w:r>
        <w:rPr>
          <w:sz w:val="28"/>
          <w:szCs w:val="28"/>
          <w:lang w:val="uz-Cyrl-UZ"/>
        </w:rPr>
        <w:t xml:space="preserve">лаш </w:t>
      </w:r>
      <w:r w:rsidR="000A1866">
        <w:rPr>
          <w:sz w:val="28"/>
          <w:szCs w:val="28"/>
          <w:lang w:val="uz-Cyrl-UZ"/>
        </w:rPr>
        <w:t>юзасидан</w:t>
      </w:r>
      <w:r w:rsidR="007F24D4">
        <w:rPr>
          <w:sz w:val="28"/>
          <w:szCs w:val="28"/>
          <w:lang w:val="uz-Cyrl-UZ"/>
        </w:rPr>
        <w:t xml:space="preserve"> </w:t>
      </w:r>
      <w:r w:rsidR="007311B1">
        <w:rPr>
          <w:sz w:val="28"/>
          <w:szCs w:val="28"/>
          <w:lang w:val="uz-Cyrl-UZ"/>
        </w:rPr>
        <w:t xml:space="preserve">чора-тадбирлар </w:t>
      </w:r>
      <w:r w:rsidR="007311B1">
        <w:rPr>
          <w:sz w:val="28"/>
          <w:szCs w:val="28"/>
          <w:lang w:val="uz-Cyrl-UZ"/>
        </w:rPr>
        <w:t>режаси ишлаб чиқилди</w:t>
      </w:r>
      <w:r w:rsidR="00977266">
        <w:rPr>
          <w:sz w:val="28"/>
          <w:szCs w:val="28"/>
          <w:lang w:val="uz-Cyrl-UZ"/>
        </w:rPr>
        <w:t>.</w:t>
      </w:r>
    </w:p>
    <w:p w:rsidR="00F970C9" w:rsidRPr="000A6428" w:rsidRDefault="00F970C9" w:rsidP="00F970C9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bCs/>
          <w:sz w:val="28"/>
          <w:szCs w:val="28"/>
          <w:lang w:val="uz-Cyrl-UZ"/>
        </w:rPr>
      </w:pPr>
      <w:r w:rsidRPr="00B33410">
        <w:rPr>
          <w:b/>
          <w:bCs/>
          <w:sz w:val="28"/>
          <w:szCs w:val="28"/>
          <w:lang w:val="uz-Cyrl-UZ"/>
        </w:rPr>
        <w:t>I</w:t>
      </w:r>
      <w:r w:rsidR="000A6428" w:rsidRPr="00977266">
        <w:rPr>
          <w:b/>
          <w:bCs/>
          <w:sz w:val="28"/>
          <w:szCs w:val="28"/>
          <w:lang w:val="uz-Cyrl-UZ"/>
        </w:rPr>
        <w:t>V</w:t>
      </w:r>
      <w:r w:rsidRPr="00977266">
        <w:rPr>
          <w:b/>
          <w:bCs/>
          <w:sz w:val="28"/>
          <w:szCs w:val="28"/>
          <w:lang w:val="uz-Cyrl-UZ"/>
        </w:rPr>
        <w:t xml:space="preserve">. </w:t>
      </w:r>
      <w:r w:rsidRPr="000A6428">
        <w:rPr>
          <w:bCs/>
          <w:sz w:val="28"/>
          <w:szCs w:val="28"/>
          <w:lang w:val="uz-Cyrl-UZ"/>
        </w:rPr>
        <w:t>Кодекснинг V бўлими 2</w:t>
      </w:r>
      <w:r w:rsidRPr="000A6428">
        <w:rPr>
          <w:bCs/>
          <w:sz w:val="28"/>
          <w:szCs w:val="28"/>
          <w:lang w:val="uz-Cyrl-UZ"/>
        </w:rPr>
        <w:t>2</w:t>
      </w:r>
      <w:r w:rsidRPr="000A6428">
        <w:rPr>
          <w:bCs/>
          <w:sz w:val="28"/>
          <w:szCs w:val="28"/>
          <w:lang w:val="uz-Cyrl-UZ"/>
        </w:rPr>
        <w:t>-банди</w:t>
      </w:r>
      <w:r w:rsidR="000A6428">
        <w:rPr>
          <w:bCs/>
          <w:sz w:val="28"/>
          <w:szCs w:val="28"/>
          <w:lang w:val="uz-Cyrl-UZ"/>
        </w:rPr>
        <w:t xml:space="preserve">, </w:t>
      </w:r>
      <w:r w:rsidR="000A6428">
        <w:rPr>
          <w:sz w:val="28"/>
          <w:szCs w:val="28"/>
          <w:lang w:val="uz-Cyrl-UZ"/>
        </w:rPr>
        <w:t>3</w:t>
      </w:r>
      <w:r w:rsidR="000A6428" w:rsidRPr="00977266">
        <w:rPr>
          <w:sz w:val="28"/>
          <w:szCs w:val="28"/>
          <w:lang w:val="uz-Cyrl-UZ"/>
        </w:rPr>
        <w:t>-хатбошиси</w:t>
      </w:r>
      <w:r w:rsidR="000A6428">
        <w:rPr>
          <w:bCs/>
          <w:sz w:val="28"/>
          <w:szCs w:val="28"/>
          <w:lang w:val="uz-Cyrl-UZ"/>
        </w:rPr>
        <w:t xml:space="preserve"> </w:t>
      </w:r>
      <w:r w:rsidR="000A6428">
        <w:rPr>
          <w:sz w:val="28"/>
          <w:szCs w:val="28"/>
          <w:lang w:val="uz-Cyrl-UZ"/>
        </w:rPr>
        <w:t>тавсияси бўйича..</w:t>
      </w:r>
      <w:r w:rsidR="000A6428" w:rsidRPr="007F07F3">
        <w:rPr>
          <w:sz w:val="28"/>
          <w:szCs w:val="28"/>
          <w:lang w:val="uz-Cyrl-UZ"/>
        </w:rPr>
        <w:t>.</w:t>
      </w:r>
      <w:r w:rsidR="000A6428">
        <w:rPr>
          <w:bCs/>
          <w:sz w:val="28"/>
          <w:szCs w:val="28"/>
          <w:lang w:val="uz-Cyrl-UZ"/>
        </w:rPr>
        <w:t xml:space="preserve"> </w:t>
      </w:r>
    </w:p>
    <w:p w:rsidR="00F970C9" w:rsidRPr="00EE7A60" w:rsidRDefault="000A6428" w:rsidP="00F970C9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</w:t>
      </w:r>
      <w:r w:rsidR="00F970C9">
        <w:rPr>
          <w:sz w:val="28"/>
          <w:szCs w:val="28"/>
          <w:lang w:val="uz-Cyrl-UZ"/>
        </w:rPr>
        <w:t>узатув кенгаши</w:t>
      </w:r>
      <w:r w:rsidR="00F970C9">
        <w:rPr>
          <w:sz w:val="28"/>
          <w:szCs w:val="28"/>
          <w:lang w:val="uz-Cyrl-UZ"/>
        </w:rPr>
        <w:t xml:space="preserve"> томонидан</w:t>
      </w:r>
      <w:r w:rsidR="00F970C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жамиятнинг </w:t>
      </w:r>
      <w:r w:rsidRPr="00A206B3">
        <w:rPr>
          <w:sz w:val="28"/>
          <w:szCs w:val="28"/>
          <w:lang w:val="uz-Cyrl-UZ"/>
        </w:rPr>
        <w:t>5 йилдан ортиқ бўлган давр учун узоқ муддатли ривожланиш стратегиясини ишлаб чиқ</w:t>
      </w:r>
      <w:r>
        <w:rPr>
          <w:sz w:val="28"/>
          <w:szCs w:val="28"/>
          <w:lang w:val="uz-Cyrl-UZ"/>
        </w:rPr>
        <w:t>иш</w:t>
      </w:r>
      <w:r>
        <w:rPr>
          <w:sz w:val="28"/>
          <w:szCs w:val="28"/>
          <w:lang w:val="uz-Cyrl-UZ"/>
        </w:rPr>
        <w:t xml:space="preserve"> </w:t>
      </w:r>
      <w:r w:rsidRPr="00A206B3">
        <w:rPr>
          <w:sz w:val="28"/>
          <w:szCs w:val="28"/>
          <w:lang w:val="uz-Cyrl-UZ"/>
        </w:rPr>
        <w:t>ва тасдиқла</w:t>
      </w:r>
      <w:r>
        <w:rPr>
          <w:sz w:val="28"/>
          <w:szCs w:val="28"/>
          <w:lang w:val="uz-Cyrl-UZ"/>
        </w:rPr>
        <w:t xml:space="preserve">ш </w:t>
      </w:r>
      <w:r>
        <w:rPr>
          <w:sz w:val="28"/>
          <w:szCs w:val="28"/>
          <w:lang w:val="uz-Cyrl-UZ"/>
        </w:rPr>
        <w:lastRenderedPageBreak/>
        <w:t xml:space="preserve">учун </w:t>
      </w:r>
      <w:r w:rsidR="00F970C9">
        <w:rPr>
          <w:sz w:val="28"/>
          <w:szCs w:val="28"/>
          <w:lang w:val="uz-Cyrl-UZ"/>
        </w:rPr>
        <w:t xml:space="preserve">акциядорлар умумий йиғилиши кун тартибига киритиш </w:t>
      </w:r>
      <w:r>
        <w:rPr>
          <w:sz w:val="28"/>
          <w:szCs w:val="28"/>
          <w:lang w:val="uz-Cyrl-UZ"/>
        </w:rPr>
        <w:t xml:space="preserve">юзасидан </w:t>
      </w:r>
      <w:r w:rsidR="009B32E8">
        <w:rPr>
          <w:sz w:val="28"/>
          <w:szCs w:val="28"/>
          <w:lang w:val="uz-Cyrl-UZ"/>
        </w:rPr>
        <w:t>топшириқлар берилди</w:t>
      </w:r>
      <w:r w:rsidR="00F970C9" w:rsidRPr="00977266">
        <w:rPr>
          <w:sz w:val="28"/>
          <w:szCs w:val="28"/>
          <w:lang w:val="uz-Cyrl-UZ"/>
        </w:rPr>
        <w:t>.</w:t>
      </w:r>
    </w:p>
    <w:p w:rsidR="0048346A" w:rsidRDefault="00247A2E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977266">
        <w:rPr>
          <w:b/>
          <w:bCs/>
          <w:sz w:val="28"/>
          <w:szCs w:val="28"/>
          <w:lang w:val="uz-Cyrl-UZ"/>
        </w:rPr>
        <w:t>V</w:t>
      </w:r>
      <w:r w:rsidR="00C71127" w:rsidRPr="00977266">
        <w:rPr>
          <w:b/>
          <w:bCs/>
          <w:sz w:val="28"/>
          <w:szCs w:val="28"/>
          <w:lang w:val="uz-Cyrl-UZ"/>
        </w:rPr>
        <w:t xml:space="preserve">. </w:t>
      </w:r>
      <w:r w:rsidR="00C71127" w:rsidRPr="0048346A">
        <w:rPr>
          <w:bCs/>
          <w:sz w:val="28"/>
          <w:szCs w:val="28"/>
          <w:lang w:val="uz-Cyrl-UZ"/>
        </w:rPr>
        <w:t>Кодекснинг VI бўлими 25-банди</w:t>
      </w:r>
      <w:r w:rsidR="0048346A" w:rsidRPr="0048346A">
        <w:rPr>
          <w:bCs/>
          <w:sz w:val="28"/>
          <w:szCs w:val="28"/>
          <w:lang w:val="uz-Cyrl-UZ"/>
        </w:rPr>
        <w:t xml:space="preserve">, </w:t>
      </w:r>
      <w:r w:rsidR="00C71127" w:rsidRPr="0048346A">
        <w:rPr>
          <w:sz w:val="28"/>
          <w:szCs w:val="28"/>
          <w:lang w:val="uz-Cyrl-UZ"/>
        </w:rPr>
        <w:t>10-хатбошиси тавсияси</w:t>
      </w:r>
      <w:r w:rsidR="0048346A">
        <w:rPr>
          <w:sz w:val="28"/>
          <w:szCs w:val="28"/>
          <w:lang w:val="uz-Cyrl-UZ"/>
        </w:rPr>
        <w:t xml:space="preserve"> бўйича...</w:t>
      </w:r>
    </w:p>
    <w:p w:rsidR="00C71127" w:rsidRPr="00977266" w:rsidRDefault="00977266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Жамиятда </w:t>
      </w:r>
      <w:r w:rsidR="00C71127" w:rsidRPr="00977266">
        <w:rPr>
          <w:sz w:val="28"/>
          <w:szCs w:val="28"/>
          <w:lang w:val="uz-Cyrl-UZ"/>
        </w:rPr>
        <w:t>корпоратив қонунчилик талабларига риоя этилишини назорат қилувчи алоҳида лавозим ташкил этилган бўлиб,</w:t>
      </w:r>
      <w:r>
        <w:rPr>
          <w:sz w:val="28"/>
          <w:szCs w:val="28"/>
          <w:lang w:val="uz-Cyrl-UZ"/>
        </w:rPr>
        <w:t xml:space="preserve"> </w:t>
      </w:r>
      <w:r w:rsidR="00C71127" w:rsidRPr="00977266">
        <w:rPr>
          <w:sz w:val="28"/>
          <w:szCs w:val="28"/>
          <w:lang w:val="uz-Cyrl-UZ"/>
        </w:rPr>
        <w:t>2019 йил учун корпоратив маслаҳатчи лавозимини жорий этишга зарурат бўлма</w:t>
      </w:r>
      <w:r>
        <w:rPr>
          <w:sz w:val="28"/>
          <w:szCs w:val="28"/>
          <w:lang w:val="uz-Cyrl-UZ"/>
        </w:rPr>
        <w:t>ган</w:t>
      </w:r>
      <w:r w:rsidR="00C71127" w:rsidRPr="00977266">
        <w:rPr>
          <w:sz w:val="28"/>
          <w:szCs w:val="28"/>
          <w:lang w:val="uz-Cyrl-UZ"/>
        </w:rPr>
        <w:t>.</w:t>
      </w:r>
    </w:p>
    <w:p w:rsidR="008D6DCC" w:rsidRDefault="002B1E57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977266">
        <w:rPr>
          <w:b/>
          <w:bCs/>
          <w:sz w:val="28"/>
          <w:szCs w:val="28"/>
          <w:lang w:val="uz-Cyrl-UZ"/>
        </w:rPr>
        <w:t>V</w:t>
      </w:r>
      <w:r w:rsidRPr="00B33410">
        <w:rPr>
          <w:b/>
          <w:bCs/>
          <w:sz w:val="28"/>
          <w:szCs w:val="28"/>
          <w:lang w:val="uz-Cyrl-UZ"/>
        </w:rPr>
        <w:t>I</w:t>
      </w:r>
      <w:r w:rsidRPr="00977266">
        <w:rPr>
          <w:b/>
          <w:bCs/>
          <w:sz w:val="28"/>
          <w:szCs w:val="28"/>
          <w:lang w:val="uz-Cyrl-UZ"/>
        </w:rPr>
        <w:t>.</w:t>
      </w:r>
      <w:r w:rsidR="008D6DCC">
        <w:rPr>
          <w:b/>
          <w:bCs/>
          <w:sz w:val="28"/>
          <w:szCs w:val="28"/>
          <w:lang w:val="uz-Cyrl-UZ"/>
        </w:rPr>
        <w:t> </w:t>
      </w:r>
      <w:r>
        <w:rPr>
          <w:sz w:val="28"/>
          <w:szCs w:val="28"/>
          <w:lang w:val="uz-Cyrl-UZ"/>
        </w:rPr>
        <w:t>Мазкур банднинг</w:t>
      </w:r>
      <w:r w:rsidRPr="00977266">
        <w:rPr>
          <w:sz w:val="28"/>
          <w:szCs w:val="28"/>
          <w:lang w:val="uz-Cyrl-UZ"/>
        </w:rPr>
        <w:t xml:space="preserve"> </w:t>
      </w:r>
      <w:r w:rsidR="00C71127" w:rsidRPr="00977266">
        <w:rPr>
          <w:sz w:val="28"/>
          <w:szCs w:val="28"/>
          <w:lang w:val="uz-Cyrl-UZ"/>
        </w:rPr>
        <w:t>11-хатбошиси</w:t>
      </w:r>
      <w:r w:rsidR="008D6DCC">
        <w:rPr>
          <w:sz w:val="28"/>
          <w:szCs w:val="28"/>
          <w:lang w:val="uz-Cyrl-UZ"/>
        </w:rPr>
        <w:t xml:space="preserve"> </w:t>
      </w:r>
      <w:r w:rsidR="00C71127" w:rsidRPr="00977266">
        <w:rPr>
          <w:sz w:val="28"/>
          <w:szCs w:val="28"/>
          <w:lang w:val="uz-Cyrl-UZ"/>
        </w:rPr>
        <w:t>тавсияси</w:t>
      </w:r>
      <w:r w:rsidR="008D6DCC">
        <w:rPr>
          <w:sz w:val="28"/>
          <w:szCs w:val="28"/>
          <w:lang w:val="uz-Cyrl-UZ"/>
        </w:rPr>
        <w:t xml:space="preserve"> бўйича...</w:t>
      </w:r>
    </w:p>
    <w:p w:rsidR="00C71127" w:rsidRPr="00977266" w:rsidRDefault="00C71127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977266">
        <w:rPr>
          <w:sz w:val="28"/>
          <w:szCs w:val="28"/>
          <w:lang w:val="uz-Cyrl-UZ"/>
        </w:rPr>
        <w:t>2019 йилда суғурталовчи компанияларнинг хизматлари ичида бизнес хатарлар ва ижроия органлари жавобгарлигини суғурталаш тури мавжуд бўлмагани сабабли мазкур масалада суғурталаш ишлари амалга оширилмаган.</w:t>
      </w:r>
    </w:p>
    <w:p w:rsidR="00C71127" w:rsidRPr="00977266" w:rsidRDefault="00C71127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  <w:r w:rsidRPr="00977266">
        <w:rPr>
          <w:sz w:val="28"/>
          <w:szCs w:val="28"/>
          <w:lang w:val="uz-Cyrl-UZ"/>
        </w:rPr>
        <w:t xml:space="preserve">Кейинчалик, бу борада суғурталовчи ташкилотларнинг хизматидан фойдаланиш имконияти вужудга келганида, тармоқ хусусияти ҳамда </w:t>
      </w:r>
      <w:r w:rsidR="00977266">
        <w:rPr>
          <w:sz w:val="28"/>
          <w:szCs w:val="28"/>
          <w:lang w:val="uz-Cyrl-UZ"/>
        </w:rPr>
        <w:t>жамият</w:t>
      </w:r>
      <w:r w:rsidRPr="00977266">
        <w:rPr>
          <w:sz w:val="28"/>
          <w:szCs w:val="28"/>
          <w:lang w:val="uz-Cyrl-UZ"/>
        </w:rPr>
        <w:t xml:space="preserve"> фаолиятининг ўзига хослигини ҳисобга олган ҳолда, </w:t>
      </w:r>
      <w:r w:rsidR="00977266">
        <w:rPr>
          <w:sz w:val="28"/>
          <w:szCs w:val="28"/>
          <w:lang w:val="uz-Cyrl-UZ"/>
        </w:rPr>
        <w:t>жамият</w:t>
      </w:r>
      <w:r w:rsidRPr="00977266">
        <w:rPr>
          <w:sz w:val="28"/>
          <w:szCs w:val="28"/>
          <w:lang w:val="uz-Cyrl-UZ"/>
        </w:rPr>
        <w:t xml:space="preserve"> томонидан бизнес хатарлар ва Ижроия органи жавобгарлигини суғурталаш масаласи кўриб чиқилади.</w:t>
      </w:r>
    </w:p>
    <w:p w:rsidR="00E821D8" w:rsidRPr="00977266" w:rsidRDefault="00E821D8" w:rsidP="00977266">
      <w:pPr>
        <w:pStyle w:val="a3"/>
        <w:shd w:val="clear" w:color="auto" w:fill="FFFFFF"/>
        <w:spacing w:before="0" w:beforeAutospacing="0" w:after="150" w:afterAutospacing="0" w:line="333" w:lineRule="atLeast"/>
        <w:ind w:firstLine="708"/>
        <w:jc w:val="both"/>
        <w:rPr>
          <w:sz w:val="28"/>
          <w:szCs w:val="28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6"/>
      </w:tblGrid>
      <w:tr w:rsidR="00C71127" w:rsidRPr="00977266" w:rsidTr="00C71127">
        <w:tc>
          <w:tcPr>
            <w:tcW w:w="0" w:type="auto"/>
            <w:shd w:val="clear" w:color="auto" w:fill="auto"/>
            <w:vAlign w:val="center"/>
            <w:hideMark/>
          </w:tcPr>
          <w:p w:rsidR="00C71127" w:rsidRPr="00977266" w:rsidRDefault="00977266" w:rsidP="00C7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Самарқанд</w:t>
            </w:r>
            <w:r w:rsidR="00C71127" w:rsidRPr="0097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шаҳри,</w:t>
            </w:r>
          </w:p>
          <w:p w:rsidR="00C71127" w:rsidRPr="00977266" w:rsidRDefault="00977266" w:rsidP="009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Буюк ипак йўли</w:t>
            </w:r>
            <w:r w:rsidR="00C71127" w:rsidRPr="0097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кўчаси,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7</w:t>
            </w:r>
            <w:r w:rsidR="00A82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-уй</w:t>
            </w:r>
            <w:r w:rsidR="00C71127" w:rsidRPr="0097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127" w:rsidRPr="00977266" w:rsidRDefault="00C71127" w:rsidP="00C7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</w:tbl>
    <w:p w:rsidR="00FF7F55" w:rsidRPr="00A825B5" w:rsidRDefault="00977266" w:rsidP="00A82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A825B5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25</w:t>
      </w:r>
      <w:r w:rsidR="00C71127" w:rsidRPr="00A825B5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.12.2020</w:t>
      </w:r>
    </w:p>
    <w:sectPr w:rsidR="00FF7F55" w:rsidRPr="00A825B5" w:rsidSect="00702F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7"/>
    <w:rsid w:val="00051072"/>
    <w:rsid w:val="000A1866"/>
    <w:rsid w:val="000A6428"/>
    <w:rsid w:val="000F4232"/>
    <w:rsid w:val="00247A2E"/>
    <w:rsid w:val="00296114"/>
    <w:rsid w:val="002B1E57"/>
    <w:rsid w:val="002D78B0"/>
    <w:rsid w:val="003B12E4"/>
    <w:rsid w:val="0048346A"/>
    <w:rsid w:val="00490AC3"/>
    <w:rsid w:val="00497B22"/>
    <w:rsid w:val="004C680C"/>
    <w:rsid w:val="00565E9D"/>
    <w:rsid w:val="005B7161"/>
    <w:rsid w:val="006D73D0"/>
    <w:rsid w:val="00702F26"/>
    <w:rsid w:val="007311B1"/>
    <w:rsid w:val="007F07F3"/>
    <w:rsid w:val="007F24D4"/>
    <w:rsid w:val="00822DAB"/>
    <w:rsid w:val="00896647"/>
    <w:rsid w:val="00896FED"/>
    <w:rsid w:val="008D6DCC"/>
    <w:rsid w:val="00977266"/>
    <w:rsid w:val="0098776F"/>
    <w:rsid w:val="009B32E8"/>
    <w:rsid w:val="009E2587"/>
    <w:rsid w:val="009E72F6"/>
    <w:rsid w:val="00A825B5"/>
    <w:rsid w:val="00B33410"/>
    <w:rsid w:val="00C71127"/>
    <w:rsid w:val="00CC5810"/>
    <w:rsid w:val="00D57D75"/>
    <w:rsid w:val="00E57C38"/>
    <w:rsid w:val="00E821D8"/>
    <w:rsid w:val="00EE7A60"/>
    <w:rsid w:val="00F204EF"/>
    <w:rsid w:val="00F970C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127"/>
    <w:rPr>
      <w:b/>
      <w:bCs/>
    </w:rPr>
  </w:style>
  <w:style w:type="character" w:customStyle="1" w:styleId="apple-converted-space">
    <w:name w:val="apple-converted-space"/>
    <w:basedOn w:val="a0"/>
    <w:rsid w:val="00C71127"/>
  </w:style>
  <w:style w:type="character" w:customStyle="1" w:styleId="data">
    <w:name w:val="data"/>
    <w:basedOn w:val="a0"/>
    <w:rsid w:val="00C7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127"/>
    <w:rPr>
      <w:b/>
      <w:bCs/>
    </w:rPr>
  </w:style>
  <w:style w:type="character" w:customStyle="1" w:styleId="apple-converted-space">
    <w:name w:val="apple-converted-space"/>
    <w:basedOn w:val="a0"/>
    <w:rsid w:val="00C71127"/>
  </w:style>
  <w:style w:type="character" w:customStyle="1" w:styleId="data">
    <w:name w:val="data"/>
    <w:basedOn w:val="a0"/>
    <w:rsid w:val="00C7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2020-12-25T04:55:00Z</dcterms:created>
  <dcterms:modified xsi:type="dcterms:W3CDTF">2020-12-25T10:18:00Z</dcterms:modified>
</cp:coreProperties>
</file>